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2351" w:right="0" w:firstLine="0"/>
        <w:jc w:val="left"/>
        <w:rPr>
          <w:b/>
          <w:sz w:val="24"/>
        </w:rPr>
      </w:pPr>
      <w:r>
        <w:rPr/>
        <w:drawing>
          <wp:anchor distT="0" distB="0" distL="0" distR="0" allowOverlap="1" layoutInCell="1" locked="0" behindDoc="1" simplePos="0" relativeHeight="268433519">
            <wp:simplePos x="0" y="0"/>
            <wp:positionH relativeFrom="page">
              <wp:posOffset>4073309</wp:posOffset>
            </wp:positionH>
            <wp:positionV relativeFrom="paragraph">
              <wp:posOffset>77451</wp:posOffset>
            </wp:positionV>
            <wp:extent cx="998601" cy="99861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98601" cy="998613"/>
                    </a:xfrm>
                    <a:prstGeom prst="rect">
                      <a:avLst/>
                    </a:prstGeom>
                  </pic:spPr>
                </pic:pic>
              </a:graphicData>
            </a:graphic>
          </wp:anchor>
        </w:drawing>
      </w:r>
      <w:r>
        <w:rPr>
          <w:b/>
          <w:color w:val="030404"/>
          <w:sz w:val="24"/>
        </w:rPr>
        <w:t>Ascot United • Club History</w:t>
      </w:r>
    </w:p>
    <w:p>
      <w:pPr>
        <w:pStyle w:val="BodyText"/>
        <w:spacing w:line="249" w:lineRule="auto" w:before="51"/>
        <w:ind w:left="104" w:right="1617"/>
      </w:pPr>
      <w:r>
        <w:rPr>
          <w:color w:val="010202"/>
        </w:rPr>
        <w:t>Ascot United as we know it, was founded in 1965 by a men’s team who played their games at Sunninghill with “after match meetings” in The Wells in Cheapside village (now Mikado’s). teams playing as long ago as 1928 under the name Ascot United but nothing to link them directly to the current club. In 1965, the club had gained permis- sion from the Ascot Racecourse Trustees to convert the land east of coach park 10 into a football pitch. A wooden clubhouse was built and this team went on to win many prestigious trophies in the years that followed.</w:t>
      </w:r>
    </w:p>
    <w:p>
      <w:pPr>
        <w:pStyle w:val="BodyText"/>
        <w:rPr>
          <w:sz w:val="17"/>
        </w:rPr>
      </w:pPr>
    </w:p>
    <w:p>
      <w:pPr>
        <w:pStyle w:val="BodyText"/>
        <w:spacing w:line="249" w:lineRule="auto" w:before="1"/>
        <w:ind w:left="104" w:right="113"/>
        <w:jc w:val="both"/>
      </w:pPr>
      <w:r>
        <w:rPr>
          <w:color w:val="010202"/>
          <w:spacing w:val="-3"/>
        </w:rPr>
        <w:t>Various </w:t>
      </w:r>
      <w:r>
        <w:rPr>
          <w:color w:val="010202"/>
        </w:rPr>
        <w:t>youth teams represented Ascot United over the years up to 1988, and 1992 the East Berks 7-a-side Association was formed by our then Chairman Keith Wicks introducing small-sided junior games and having disbanded in 1980 the men’s team also reformed. The club continued to </w:t>
      </w:r>
      <w:r>
        <w:rPr>
          <w:color w:val="010202"/>
          <w:spacing w:val="-3"/>
        </w:rPr>
        <w:t>grow, </w:t>
      </w:r>
      <w:r>
        <w:rPr>
          <w:color w:val="010202"/>
        </w:rPr>
        <w:t>entering into partnership with Charters School and being awarded </w:t>
      </w:r>
      <w:r>
        <w:rPr>
          <w:color w:val="010202"/>
          <w:spacing w:val="-5"/>
        </w:rPr>
        <w:t>FA </w:t>
      </w:r>
      <w:r>
        <w:rPr>
          <w:color w:val="010202"/>
        </w:rPr>
        <w:t>Charter Standard status in 2004. The men’s senior team enjoyed early success through the East Berks League gaining continued promotions to the Senior division and winning various Cups including the Fielden Charity Cup in 1996/7. 2001 saw the 1st team join the Reading Senior League and winning the Evening Post Senior Cup at the Madejski Stadium in 2006. Promotion to the Hellenic League soon followed in 2007, followed by promotion to the Hellenic Premier Division in 2009. The club today has grown to become one of the largest Community football clubs in the UK with over 1000 registered players and over 70 teams playing every weekend embracing all ages and abilities from 5 year olds through to </w:t>
      </w:r>
      <w:r>
        <w:rPr>
          <w:color w:val="010202"/>
          <w:spacing w:val="-3"/>
        </w:rPr>
        <w:t>Vets. </w:t>
      </w:r>
      <w:r>
        <w:rPr>
          <w:color w:val="010202"/>
        </w:rPr>
        <w:t>A new clubhouse opened in September 2010, together with an improved main pitch, floodlights and a stand.</w:t>
      </w:r>
    </w:p>
    <w:p>
      <w:pPr>
        <w:pStyle w:val="BodyText"/>
        <w:spacing w:before="4"/>
        <w:rPr>
          <w:sz w:val="17"/>
        </w:rPr>
      </w:pPr>
    </w:p>
    <w:p>
      <w:pPr>
        <w:pStyle w:val="BodyText"/>
        <w:spacing w:line="249" w:lineRule="auto"/>
        <w:ind w:left="104" w:right="115"/>
        <w:jc w:val="both"/>
      </w:pPr>
      <w:r>
        <w:rPr>
          <w:color w:val="010202"/>
        </w:rPr>
        <w:t>The club has enjoyed much success at all levels particularly in the Ladies and Girls Section where they are regularly</w:t>
      </w:r>
      <w:r>
        <w:rPr>
          <w:color w:val="010202"/>
          <w:spacing w:val="-6"/>
        </w:rPr>
        <w:t> </w:t>
      </w:r>
      <w:r>
        <w:rPr>
          <w:color w:val="010202"/>
        </w:rPr>
        <w:t>winners</w:t>
      </w:r>
      <w:r>
        <w:rPr>
          <w:color w:val="010202"/>
          <w:spacing w:val="-5"/>
        </w:rPr>
        <w:t> </w:t>
      </w:r>
      <w:r>
        <w:rPr>
          <w:color w:val="010202"/>
        </w:rPr>
        <w:t>of</w:t>
      </w:r>
      <w:r>
        <w:rPr>
          <w:color w:val="010202"/>
          <w:spacing w:val="-5"/>
        </w:rPr>
        <w:t> </w:t>
      </w:r>
      <w:r>
        <w:rPr>
          <w:color w:val="010202"/>
        </w:rPr>
        <w:t>leagues</w:t>
      </w:r>
      <w:r>
        <w:rPr>
          <w:color w:val="010202"/>
          <w:spacing w:val="-5"/>
        </w:rPr>
        <w:t> </w:t>
      </w:r>
      <w:r>
        <w:rPr>
          <w:color w:val="010202"/>
        </w:rPr>
        <w:t>and</w:t>
      </w:r>
      <w:r>
        <w:rPr>
          <w:color w:val="010202"/>
          <w:spacing w:val="-6"/>
        </w:rPr>
        <w:t> </w:t>
      </w:r>
      <w:r>
        <w:rPr>
          <w:color w:val="010202"/>
        </w:rPr>
        <w:t>county</w:t>
      </w:r>
      <w:r>
        <w:rPr>
          <w:color w:val="010202"/>
          <w:spacing w:val="-5"/>
        </w:rPr>
        <w:t> </w:t>
      </w:r>
      <w:r>
        <w:rPr>
          <w:color w:val="010202"/>
        </w:rPr>
        <w:t>Cups.</w:t>
      </w:r>
      <w:r>
        <w:rPr>
          <w:color w:val="010202"/>
          <w:spacing w:val="-5"/>
        </w:rPr>
        <w:t> </w:t>
      </w:r>
      <w:r>
        <w:rPr>
          <w:color w:val="010202"/>
        </w:rPr>
        <w:t>Last</w:t>
      </w:r>
      <w:r>
        <w:rPr>
          <w:color w:val="010202"/>
          <w:spacing w:val="-5"/>
        </w:rPr>
        <w:t> </w:t>
      </w:r>
      <w:r>
        <w:rPr>
          <w:color w:val="010202"/>
        </w:rPr>
        <w:t>season,</w:t>
      </w:r>
      <w:r>
        <w:rPr>
          <w:color w:val="010202"/>
          <w:spacing w:val="-6"/>
        </w:rPr>
        <w:t> </w:t>
      </w:r>
      <w:r>
        <w:rPr>
          <w:color w:val="010202"/>
        </w:rPr>
        <w:t>our</w:t>
      </w:r>
      <w:r>
        <w:rPr>
          <w:color w:val="010202"/>
          <w:spacing w:val="-5"/>
        </w:rPr>
        <w:t> </w:t>
      </w:r>
      <w:r>
        <w:rPr>
          <w:color w:val="010202"/>
        </w:rPr>
        <w:t>senior</w:t>
      </w:r>
      <w:r>
        <w:rPr>
          <w:color w:val="010202"/>
          <w:spacing w:val="-5"/>
        </w:rPr>
        <w:t> </w:t>
      </w:r>
      <w:r>
        <w:rPr>
          <w:color w:val="010202"/>
        </w:rPr>
        <w:t>Ladies</w:t>
      </w:r>
      <w:r>
        <w:rPr>
          <w:color w:val="010202"/>
          <w:spacing w:val="-5"/>
        </w:rPr>
        <w:t> </w:t>
      </w:r>
      <w:r>
        <w:rPr>
          <w:color w:val="010202"/>
        </w:rPr>
        <w:t>won</w:t>
      </w:r>
      <w:r>
        <w:rPr>
          <w:color w:val="010202"/>
          <w:spacing w:val="-6"/>
        </w:rPr>
        <w:t> </w:t>
      </w:r>
      <w:r>
        <w:rPr>
          <w:color w:val="010202"/>
        </w:rPr>
        <w:t>promotion</w:t>
      </w:r>
      <w:r>
        <w:rPr>
          <w:color w:val="010202"/>
          <w:spacing w:val="-5"/>
        </w:rPr>
        <w:t> </w:t>
      </w:r>
      <w:r>
        <w:rPr>
          <w:color w:val="010202"/>
        </w:rPr>
        <w:t>to</w:t>
      </w:r>
      <w:r>
        <w:rPr>
          <w:color w:val="010202"/>
          <w:spacing w:val="-5"/>
        </w:rPr>
        <w:t> </w:t>
      </w:r>
      <w:r>
        <w:rPr>
          <w:color w:val="010202"/>
        </w:rPr>
        <w:t>the</w:t>
      </w:r>
      <w:r>
        <w:rPr>
          <w:color w:val="010202"/>
          <w:spacing w:val="-5"/>
        </w:rPr>
        <w:t> </w:t>
      </w:r>
      <w:r>
        <w:rPr>
          <w:color w:val="010202"/>
        </w:rPr>
        <w:t>Premier Division of the Southern Region Women’s’ Football League. In 2015, the Under 16 </w:t>
      </w:r>
      <w:r>
        <w:rPr>
          <w:color w:val="010202"/>
          <w:spacing w:val="-4"/>
        </w:rPr>
        <w:t>Youth </w:t>
      </w:r>
      <w:r>
        <w:rPr>
          <w:color w:val="010202"/>
        </w:rPr>
        <w:t>team finally won a Boys’</w:t>
      </w:r>
      <w:r>
        <w:rPr>
          <w:color w:val="010202"/>
          <w:spacing w:val="-8"/>
        </w:rPr>
        <w:t> </w:t>
      </w:r>
      <w:r>
        <w:rPr>
          <w:color w:val="010202"/>
        </w:rPr>
        <w:t>County</w:t>
      </w:r>
      <w:r>
        <w:rPr>
          <w:color w:val="010202"/>
          <w:spacing w:val="-2"/>
        </w:rPr>
        <w:t> </w:t>
      </w:r>
      <w:r>
        <w:rPr>
          <w:color w:val="010202"/>
        </w:rPr>
        <w:t>Cup,</w:t>
      </w:r>
      <w:r>
        <w:rPr>
          <w:color w:val="010202"/>
          <w:spacing w:val="-2"/>
        </w:rPr>
        <w:t> </w:t>
      </w:r>
      <w:r>
        <w:rPr>
          <w:color w:val="010202"/>
        </w:rPr>
        <w:t>and</w:t>
      </w:r>
      <w:r>
        <w:rPr>
          <w:color w:val="010202"/>
          <w:spacing w:val="-2"/>
        </w:rPr>
        <w:t> </w:t>
      </w:r>
      <w:r>
        <w:rPr>
          <w:color w:val="010202"/>
        </w:rPr>
        <w:t>in</w:t>
      </w:r>
      <w:r>
        <w:rPr>
          <w:color w:val="010202"/>
          <w:spacing w:val="-2"/>
        </w:rPr>
        <w:t> </w:t>
      </w:r>
      <w:r>
        <w:rPr>
          <w:color w:val="010202"/>
        </w:rPr>
        <w:t>2016</w:t>
      </w:r>
      <w:r>
        <w:rPr>
          <w:color w:val="010202"/>
          <w:spacing w:val="-3"/>
        </w:rPr>
        <w:t> </w:t>
      </w:r>
      <w:r>
        <w:rPr>
          <w:color w:val="010202"/>
        </w:rPr>
        <w:t>both</w:t>
      </w:r>
      <w:r>
        <w:rPr>
          <w:color w:val="010202"/>
          <w:spacing w:val="-2"/>
        </w:rPr>
        <w:t> </w:t>
      </w:r>
      <w:r>
        <w:rPr>
          <w:color w:val="010202"/>
        </w:rPr>
        <w:t>of</w:t>
      </w:r>
      <w:r>
        <w:rPr>
          <w:color w:val="010202"/>
          <w:spacing w:val="-2"/>
        </w:rPr>
        <w:t> </w:t>
      </w:r>
      <w:r>
        <w:rPr>
          <w:color w:val="010202"/>
        </w:rPr>
        <w:t>our</w:t>
      </w:r>
      <w:r>
        <w:rPr>
          <w:color w:val="010202"/>
          <w:spacing w:val="-2"/>
        </w:rPr>
        <w:t> </w:t>
      </w:r>
      <w:r>
        <w:rPr>
          <w:color w:val="010202"/>
        </w:rPr>
        <w:t>Under</w:t>
      </w:r>
      <w:r>
        <w:rPr>
          <w:color w:val="010202"/>
          <w:spacing w:val="-2"/>
        </w:rPr>
        <w:t> </w:t>
      </w:r>
      <w:r>
        <w:rPr>
          <w:color w:val="010202"/>
        </w:rPr>
        <w:t>15</w:t>
      </w:r>
      <w:r>
        <w:rPr>
          <w:color w:val="010202"/>
          <w:spacing w:val="-3"/>
        </w:rPr>
        <w:t> </w:t>
      </w:r>
      <w:r>
        <w:rPr>
          <w:color w:val="010202"/>
        </w:rPr>
        <w:t>Boys’</w:t>
      </w:r>
      <w:r>
        <w:rPr>
          <w:color w:val="010202"/>
          <w:spacing w:val="-7"/>
        </w:rPr>
        <w:t> </w:t>
      </w:r>
      <w:r>
        <w:rPr>
          <w:color w:val="010202"/>
        </w:rPr>
        <w:t>sides</w:t>
      </w:r>
      <w:r>
        <w:rPr>
          <w:color w:val="010202"/>
          <w:spacing w:val="-1"/>
        </w:rPr>
        <w:t> </w:t>
      </w:r>
      <w:r>
        <w:rPr>
          <w:color w:val="010202"/>
        </w:rPr>
        <w:t>ended</w:t>
      </w:r>
      <w:r>
        <w:rPr>
          <w:color w:val="010202"/>
          <w:spacing w:val="-2"/>
        </w:rPr>
        <w:t> </w:t>
      </w:r>
      <w:r>
        <w:rPr>
          <w:color w:val="010202"/>
        </w:rPr>
        <w:t>the</w:t>
      </w:r>
      <w:r>
        <w:rPr>
          <w:color w:val="010202"/>
          <w:spacing w:val="-1"/>
        </w:rPr>
        <w:t> </w:t>
      </w:r>
      <w:r>
        <w:rPr>
          <w:color w:val="010202"/>
        </w:rPr>
        <w:t>season</w:t>
      </w:r>
      <w:r>
        <w:rPr>
          <w:color w:val="010202"/>
          <w:spacing w:val="-2"/>
        </w:rPr>
        <w:t> </w:t>
      </w:r>
      <w:r>
        <w:rPr>
          <w:color w:val="010202"/>
        </w:rPr>
        <w:t>with</w:t>
      </w:r>
      <w:r>
        <w:rPr>
          <w:color w:val="010202"/>
          <w:spacing w:val="-2"/>
        </w:rPr>
        <w:t> </w:t>
      </w:r>
      <w:r>
        <w:rPr>
          <w:color w:val="010202"/>
        </w:rPr>
        <w:t>cup</w:t>
      </w:r>
      <w:r>
        <w:rPr>
          <w:color w:val="010202"/>
          <w:spacing w:val="-1"/>
        </w:rPr>
        <w:t> </w:t>
      </w:r>
      <w:r>
        <w:rPr>
          <w:color w:val="010202"/>
        </w:rPr>
        <w:t>victories.</w:t>
      </w:r>
    </w:p>
    <w:p>
      <w:pPr>
        <w:pStyle w:val="BodyText"/>
        <w:spacing w:before="10"/>
      </w:pPr>
    </w:p>
    <w:p>
      <w:pPr>
        <w:pStyle w:val="BodyText"/>
        <w:spacing w:line="249" w:lineRule="auto" w:before="1"/>
        <w:ind w:left="104" w:right="109"/>
        <w:jc w:val="both"/>
      </w:pPr>
      <w:r>
        <w:rPr>
          <w:color w:val="010202"/>
        </w:rPr>
        <w:t>The past decade has been hugely successful for our first team; our debut in the </w:t>
      </w:r>
      <w:r>
        <w:rPr>
          <w:color w:val="010202"/>
          <w:spacing w:val="-5"/>
        </w:rPr>
        <w:t>FA </w:t>
      </w:r>
      <w:r>
        <w:rPr>
          <w:color w:val="010202"/>
        </w:rPr>
        <w:t>Cup in </w:t>
      </w:r>
      <w:r>
        <w:rPr>
          <w:color w:val="010202"/>
          <w:spacing w:val="-4"/>
        </w:rPr>
        <w:t>2011 </w:t>
      </w:r>
      <w:r>
        <w:rPr>
          <w:color w:val="010202"/>
        </w:rPr>
        <w:t>attracted 1,149 people to the Racecourse on a Friday evening where the famous trophy itself was on display and the match was streamed live on Facebook. Between 2012-13 and 2015-16 we reached the Quarter Final of the </w:t>
      </w:r>
      <w:r>
        <w:rPr>
          <w:color w:val="010202"/>
          <w:spacing w:val="-5"/>
        </w:rPr>
        <w:t>FA</w:t>
      </w:r>
      <w:r>
        <w:rPr>
          <w:color w:val="010202"/>
          <w:spacing w:val="-19"/>
        </w:rPr>
        <w:t> </w:t>
      </w:r>
      <w:r>
        <w:rPr>
          <w:color w:val="010202"/>
          <w:spacing w:val="-4"/>
        </w:rPr>
        <w:t>Vase</w:t>
      </w:r>
      <w:r>
        <w:rPr>
          <w:color w:val="010202"/>
          <w:spacing w:val="-10"/>
        </w:rPr>
        <w:t> </w:t>
      </w:r>
      <w:r>
        <w:rPr>
          <w:color w:val="010202"/>
        </w:rPr>
        <w:t>twice,</w:t>
      </w:r>
      <w:r>
        <w:rPr>
          <w:color w:val="010202"/>
          <w:spacing w:val="-11"/>
        </w:rPr>
        <w:t> </w:t>
      </w:r>
      <w:r>
        <w:rPr>
          <w:color w:val="010202"/>
        </w:rPr>
        <w:t>enjoyed</w:t>
      </w:r>
      <w:r>
        <w:rPr>
          <w:color w:val="010202"/>
          <w:spacing w:val="-10"/>
        </w:rPr>
        <w:t> </w:t>
      </w:r>
      <w:r>
        <w:rPr>
          <w:color w:val="010202"/>
        </w:rPr>
        <w:t>two</w:t>
      </w:r>
      <w:r>
        <w:rPr>
          <w:color w:val="010202"/>
          <w:spacing w:val="-10"/>
        </w:rPr>
        <w:t> </w:t>
      </w:r>
      <w:r>
        <w:rPr>
          <w:color w:val="010202"/>
        </w:rPr>
        <w:t>top-three</w:t>
      </w:r>
      <w:r>
        <w:rPr>
          <w:color w:val="010202"/>
          <w:spacing w:val="-10"/>
        </w:rPr>
        <w:t> </w:t>
      </w:r>
      <w:r>
        <w:rPr>
          <w:color w:val="010202"/>
        </w:rPr>
        <w:t>finishes</w:t>
      </w:r>
      <w:r>
        <w:rPr>
          <w:color w:val="010202"/>
          <w:spacing w:val="-11"/>
        </w:rPr>
        <w:t> </w:t>
      </w:r>
      <w:r>
        <w:rPr>
          <w:color w:val="010202"/>
        </w:rPr>
        <w:t>in</w:t>
      </w:r>
      <w:r>
        <w:rPr>
          <w:color w:val="010202"/>
          <w:spacing w:val="-10"/>
        </w:rPr>
        <w:t> </w:t>
      </w:r>
      <w:r>
        <w:rPr>
          <w:color w:val="010202"/>
        </w:rPr>
        <w:t>the</w:t>
      </w:r>
      <w:r>
        <w:rPr>
          <w:color w:val="010202"/>
          <w:spacing w:val="-10"/>
        </w:rPr>
        <w:t> </w:t>
      </w:r>
      <w:r>
        <w:rPr>
          <w:color w:val="010202"/>
        </w:rPr>
        <w:t>Uhlsport</w:t>
      </w:r>
      <w:r>
        <w:rPr>
          <w:color w:val="010202"/>
          <w:spacing w:val="-10"/>
        </w:rPr>
        <w:t> </w:t>
      </w:r>
      <w:r>
        <w:rPr>
          <w:color w:val="010202"/>
        </w:rPr>
        <w:t>Hellenic</w:t>
      </w:r>
      <w:r>
        <w:rPr>
          <w:color w:val="010202"/>
          <w:spacing w:val="-10"/>
        </w:rPr>
        <w:t> </w:t>
      </w:r>
      <w:r>
        <w:rPr>
          <w:color w:val="010202"/>
        </w:rPr>
        <w:t>League</w:t>
      </w:r>
      <w:r>
        <w:rPr>
          <w:color w:val="010202"/>
          <w:spacing w:val="-11"/>
        </w:rPr>
        <w:t> </w:t>
      </w:r>
      <w:r>
        <w:rPr>
          <w:color w:val="010202"/>
        </w:rPr>
        <w:t>Premier</w:t>
      </w:r>
      <w:r>
        <w:rPr>
          <w:color w:val="010202"/>
          <w:spacing w:val="-10"/>
        </w:rPr>
        <w:t> </w:t>
      </w:r>
      <w:r>
        <w:rPr>
          <w:color w:val="010202"/>
        </w:rPr>
        <w:t>Division,</w:t>
      </w:r>
      <w:r>
        <w:rPr>
          <w:color w:val="010202"/>
          <w:spacing w:val="-10"/>
        </w:rPr>
        <w:t> </w:t>
      </w:r>
      <w:r>
        <w:rPr>
          <w:color w:val="010202"/>
        </w:rPr>
        <w:t>and</w:t>
      </w:r>
      <w:r>
        <w:rPr>
          <w:color w:val="010202"/>
          <w:spacing w:val="-10"/>
        </w:rPr>
        <w:t> </w:t>
      </w:r>
      <w:r>
        <w:rPr>
          <w:color w:val="010202"/>
        </w:rPr>
        <w:t>won</w:t>
      </w:r>
      <w:r>
        <w:rPr>
          <w:color w:val="010202"/>
          <w:spacing w:val="-11"/>
        </w:rPr>
        <w:t> </w:t>
      </w:r>
      <w:r>
        <w:rPr>
          <w:color w:val="010202"/>
        </w:rPr>
        <w:t>both the Bluefin Sport Challenge Cup and Perpetua Press Floodlit Cup. More recently, our players’ development under outgoing manager Neil Richards took the spotlight, as a host of </w:t>
      </w:r>
      <w:r>
        <w:rPr>
          <w:color w:val="010202"/>
          <w:spacing w:val="-3"/>
        </w:rPr>
        <w:t>Yellamen </w:t>
      </w:r>
      <w:r>
        <w:rPr>
          <w:color w:val="010202"/>
        </w:rPr>
        <w:t>have enjoyed success with other local sides and many of our talented development players stepped up into the first team and subse- quently finished the 2017-18 season in style. This season promises to be another exciting chapter in our history under new manager Jamie </w:t>
      </w:r>
      <w:r>
        <w:rPr>
          <w:color w:val="010202"/>
          <w:spacing w:val="-3"/>
        </w:rPr>
        <w:t>Tompkins. Tompkins </w:t>
      </w:r>
      <w:r>
        <w:rPr>
          <w:color w:val="010202"/>
        </w:rPr>
        <w:t>is a well-respected coach, underlined by his term as Football Development manager at Brentford FC and as a vital assistant to Richards last season. </w:t>
      </w:r>
      <w:r>
        <w:rPr>
          <w:color w:val="010202"/>
          <w:spacing w:val="-3"/>
        </w:rPr>
        <w:t>Tompkins’ </w:t>
      </w:r>
      <w:r>
        <w:rPr>
          <w:color w:val="010202"/>
        </w:rPr>
        <w:t>promotion</w:t>
      </w:r>
      <w:r>
        <w:rPr>
          <w:color w:val="010202"/>
          <w:spacing w:val="-7"/>
        </w:rPr>
        <w:t> </w:t>
      </w:r>
      <w:r>
        <w:rPr>
          <w:color w:val="010202"/>
        </w:rPr>
        <w:t>also</w:t>
      </w:r>
      <w:r>
        <w:rPr>
          <w:color w:val="010202"/>
          <w:spacing w:val="-7"/>
        </w:rPr>
        <w:t> </w:t>
      </w:r>
      <w:r>
        <w:rPr>
          <w:color w:val="010202"/>
        </w:rPr>
        <w:t>enables</w:t>
      </w:r>
      <w:r>
        <w:rPr>
          <w:color w:val="010202"/>
          <w:spacing w:val="-7"/>
        </w:rPr>
        <w:t> </w:t>
      </w:r>
      <w:r>
        <w:rPr>
          <w:color w:val="010202"/>
        </w:rPr>
        <w:t>Richards</w:t>
      </w:r>
      <w:r>
        <w:rPr>
          <w:color w:val="010202"/>
          <w:spacing w:val="-6"/>
        </w:rPr>
        <w:t> </w:t>
      </w:r>
      <w:r>
        <w:rPr>
          <w:color w:val="010202"/>
        </w:rPr>
        <w:t>to</w:t>
      </w:r>
      <w:r>
        <w:rPr>
          <w:color w:val="010202"/>
          <w:spacing w:val="-7"/>
        </w:rPr>
        <w:t> </w:t>
      </w:r>
      <w:r>
        <w:rPr>
          <w:color w:val="010202"/>
        </w:rPr>
        <w:t>move</w:t>
      </w:r>
      <w:r>
        <w:rPr>
          <w:color w:val="010202"/>
          <w:spacing w:val="-7"/>
        </w:rPr>
        <w:t> </w:t>
      </w:r>
      <w:r>
        <w:rPr>
          <w:color w:val="010202"/>
        </w:rPr>
        <w:t>‘back</w:t>
      </w:r>
      <w:r>
        <w:rPr>
          <w:color w:val="010202"/>
          <w:spacing w:val="-6"/>
        </w:rPr>
        <w:t> </w:t>
      </w:r>
      <w:r>
        <w:rPr>
          <w:color w:val="010202"/>
        </w:rPr>
        <w:t>upstairs’</w:t>
      </w:r>
      <w:r>
        <w:rPr>
          <w:color w:val="010202"/>
          <w:spacing w:val="-12"/>
        </w:rPr>
        <w:t> </w:t>
      </w:r>
      <w:r>
        <w:rPr>
          <w:color w:val="010202"/>
        </w:rPr>
        <w:t>as</w:t>
      </w:r>
      <w:r>
        <w:rPr>
          <w:color w:val="010202"/>
          <w:spacing w:val="-7"/>
        </w:rPr>
        <w:t> </w:t>
      </w:r>
      <w:r>
        <w:rPr>
          <w:color w:val="010202"/>
        </w:rPr>
        <w:t>Director</w:t>
      </w:r>
      <w:r>
        <w:rPr>
          <w:color w:val="010202"/>
          <w:spacing w:val="-7"/>
        </w:rPr>
        <w:t> </w:t>
      </w:r>
      <w:r>
        <w:rPr>
          <w:color w:val="010202"/>
        </w:rPr>
        <w:t>of</w:t>
      </w:r>
      <w:r>
        <w:rPr>
          <w:color w:val="010202"/>
          <w:spacing w:val="-6"/>
        </w:rPr>
        <w:t> </w:t>
      </w:r>
      <w:r>
        <w:rPr>
          <w:color w:val="010202"/>
        </w:rPr>
        <w:t>Football</w:t>
      </w:r>
      <w:r>
        <w:rPr>
          <w:color w:val="010202"/>
          <w:spacing w:val="-7"/>
        </w:rPr>
        <w:t> </w:t>
      </w:r>
      <w:r>
        <w:rPr>
          <w:color w:val="010202"/>
        </w:rPr>
        <w:t>for</w:t>
      </w:r>
      <w:r>
        <w:rPr>
          <w:color w:val="010202"/>
          <w:spacing w:val="-15"/>
        </w:rPr>
        <w:t> </w:t>
      </w:r>
      <w:r>
        <w:rPr>
          <w:color w:val="010202"/>
        </w:rPr>
        <w:t>Ascot</w:t>
      </w:r>
      <w:r>
        <w:rPr>
          <w:color w:val="010202"/>
          <w:spacing w:val="-7"/>
        </w:rPr>
        <w:t> </w:t>
      </w:r>
      <w:r>
        <w:rPr>
          <w:color w:val="010202"/>
        </w:rPr>
        <w:t>United,</w:t>
      </w:r>
      <w:r>
        <w:rPr>
          <w:color w:val="010202"/>
          <w:spacing w:val="-6"/>
        </w:rPr>
        <w:t> </w:t>
      </w:r>
      <w:r>
        <w:rPr>
          <w:color w:val="010202"/>
        </w:rPr>
        <w:t>overseeing player</w:t>
      </w:r>
      <w:r>
        <w:rPr>
          <w:color w:val="010202"/>
          <w:spacing w:val="-5"/>
        </w:rPr>
        <w:t> </w:t>
      </w:r>
      <w:r>
        <w:rPr>
          <w:color w:val="010202"/>
        </w:rPr>
        <w:t>development</w:t>
      </w:r>
      <w:r>
        <w:rPr>
          <w:color w:val="010202"/>
          <w:spacing w:val="-5"/>
        </w:rPr>
        <w:t> </w:t>
      </w:r>
      <w:r>
        <w:rPr>
          <w:color w:val="010202"/>
        </w:rPr>
        <w:t>throughout</w:t>
      </w:r>
      <w:r>
        <w:rPr>
          <w:color w:val="010202"/>
          <w:spacing w:val="-5"/>
        </w:rPr>
        <w:t> </w:t>
      </w:r>
      <w:r>
        <w:rPr>
          <w:color w:val="010202"/>
        </w:rPr>
        <w:t>the</w:t>
      </w:r>
      <w:r>
        <w:rPr>
          <w:color w:val="010202"/>
          <w:spacing w:val="-4"/>
        </w:rPr>
        <w:t> </w:t>
      </w:r>
      <w:r>
        <w:rPr>
          <w:color w:val="010202"/>
        </w:rPr>
        <w:t>club</w:t>
      </w:r>
      <w:r>
        <w:rPr>
          <w:color w:val="010202"/>
          <w:spacing w:val="-5"/>
        </w:rPr>
        <w:t> </w:t>
      </w:r>
      <w:r>
        <w:rPr>
          <w:color w:val="010202"/>
        </w:rPr>
        <w:t>and</w:t>
      </w:r>
      <w:r>
        <w:rPr>
          <w:color w:val="010202"/>
          <w:spacing w:val="-5"/>
        </w:rPr>
        <w:t> </w:t>
      </w:r>
      <w:r>
        <w:rPr>
          <w:color w:val="010202"/>
        </w:rPr>
        <w:t>creating</w:t>
      </w:r>
      <w:r>
        <w:rPr>
          <w:color w:val="010202"/>
          <w:spacing w:val="-4"/>
        </w:rPr>
        <w:t> </w:t>
      </w:r>
      <w:r>
        <w:rPr>
          <w:color w:val="010202"/>
        </w:rPr>
        <w:t>a</w:t>
      </w:r>
      <w:r>
        <w:rPr>
          <w:color w:val="010202"/>
          <w:spacing w:val="-5"/>
        </w:rPr>
        <w:t> </w:t>
      </w:r>
      <w:r>
        <w:rPr>
          <w:color w:val="010202"/>
        </w:rPr>
        <w:t>sustainable</w:t>
      </w:r>
      <w:r>
        <w:rPr>
          <w:color w:val="010202"/>
          <w:spacing w:val="-5"/>
        </w:rPr>
        <w:t> </w:t>
      </w:r>
      <w:r>
        <w:rPr>
          <w:color w:val="010202"/>
        </w:rPr>
        <w:t>pathway</w:t>
      </w:r>
      <w:r>
        <w:rPr>
          <w:color w:val="010202"/>
          <w:spacing w:val="-4"/>
        </w:rPr>
        <w:t> </w:t>
      </w:r>
      <w:r>
        <w:rPr>
          <w:color w:val="010202"/>
        </w:rPr>
        <w:t>for</w:t>
      </w:r>
      <w:r>
        <w:rPr>
          <w:color w:val="010202"/>
          <w:spacing w:val="-13"/>
        </w:rPr>
        <w:t> </w:t>
      </w:r>
      <w:r>
        <w:rPr>
          <w:color w:val="010202"/>
        </w:rPr>
        <w:t>Ascot</w:t>
      </w:r>
      <w:r>
        <w:rPr>
          <w:color w:val="010202"/>
          <w:spacing w:val="-7"/>
        </w:rPr>
        <w:t> </w:t>
      </w:r>
      <w:r>
        <w:rPr>
          <w:color w:val="010202"/>
          <w:spacing w:val="-4"/>
        </w:rPr>
        <w:t>Youth</w:t>
      </w:r>
      <w:r>
        <w:rPr>
          <w:color w:val="010202"/>
          <w:spacing w:val="-5"/>
        </w:rPr>
        <w:t> </w:t>
      </w:r>
      <w:r>
        <w:rPr>
          <w:color w:val="010202"/>
        </w:rPr>
        <w:t>players</w:t>
      </w:r>
      <w:r>
        <w:rPr>
          <w:color w:val="010202"/>
          <w:spacing w:val="-5"/>
        </w:rPr>
        <w:t> </w:t>
      </w:r>
      <w:r>
        <w:rPr>
          <w:color w:val="010202"/>
        </w:rPr>
        <w:t>to</w:t>
      </w:r>
      <w:r>
        <w:rPr>
          <w:color w:val="010202"/>
          <w:spacing w:val="-4"/>
        </w:rPr>
        <w:t> </w:t>
      </w:r>
      <w:r>
        <w:rPr>
          <w:color w:val="010202"/>
        </w:rPr>
        <w:t>move into Senior</w:t>
      </w:r>
      <w:r>
        <w:rPr>
          <w:color w:val="010202"/>
          <w:spacing w:val="-2"/>
        </w:rPr>
        <w:t> </w:t>
      </w:r>
      <w:r>
        <w:rPr>
          <w:color w:val="010202"/>
        </w:rPr>
        <w:t>football.</w:t>
      </w:r>
    </w:p>
    <w:p>
      <w:pPr>
        <w:pStyle w:val="BodyText"/>
        <w:spacing w:before="11"/>
        <w:rPr>
          <w:sz w:val="26"/>
        </w:rPr>
      </w:pPr>
      <w:r>
        <w:rPr/>
        <w:drawing>
          <wp:anchor distT="0" distB="0" distL="0" distR="0" allowOverlap="1" layoutInCell="1" locked="0" behindDoc="0" simplePos="0" relativeHeight="0">
            <wp:simplePos x="0" y="0"/>
            <wp:positionH relativeFrom="page">
              <wp:posOffset>245535</wp:posOffset>
            </wp:positionH>
            <wp:positionV relativeFrom="paragraph">
              <wp:posOffset>221849</wp:posOffset>
            </wp:positionV>
            <wp:extent cx="4828889" cy="1167288"/>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828889" cy="1167288"/>
                    </a:xfrm>
                    <a:prstGeom prst="rect">
                      <a:avLst/>
                    </a:prstGeom>
                  </pic:spPr>
                </pic:pic>
              </a:graphicData>
            </a:graphic>
          </wp:anchor>
        </w:drawing>
      </w:r>
    </w:p>
    <w:p>
      <w:pPr>
        <w:spacing w:before="118"/>
        <w:ind w:left="425" w:right="347" w:firstLine="0"/>
        <w:jc w:val="center"/>
        <w:rPr>
          <w:rFonts w:ascii="Myriad Pro"/>
          <w:b/>
          <w:sz w:val="36"/>
        </w:rPr>
      </w:pPr>
      <w:r>
        <w:rPr>
          <w:rFonts w:ascii="Myriad Pro"/>
          <w:b/>
          <w:color w:val="5E88C6"/>
          <w:w w:val="90"/>
          <w:sz w:val="36"/>
        </w:rPr>
        <w:t>"Proud supporters of Football in the Community"</w:t>
      </w:r>
      <w:hyperlink r:id="rId7">
        <w:r>
          <w:rPr>
            <w:rFonts w:ascii="Myriad Pro"/>
            <w:b/>
            <w:color w:val="5E88C6"/>
            <w:w w:val="90"/>
            <w:sz w:val="36"/>
          </w:rPr>
          <w:t> </w:t>
        </w:r>
        <w:r>
          <w:rPr>
            <w:rFonts w:ascii="Myriad Pro"/>
            <w:b/>
            <w:color w:val="5E88C6"/>
            <w:sz w:val="36"/>
          </w:rPr>
          <w:t>www.site-electrics.co.uk</w:t>
        </w:r>
      </w:hyperlink>
    </w:p>
    <w:sectPr>
      <w:type w:val="continuous"/>
      <w:pgSz w:w="8400" w:h="11910"/>
      <w:pgMar w:top="320" w:bottom="280" w:left="2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w:altName w:val="Myriad Pro"/>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site-electric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dc:title>
  <dcterms:created xsi:type="dcterms:W3CDTF">2019-05-30T07:42:33Z</dcterms:created>
  <dcterms:modified xsi:type="dcterms:W3CDTF">2019-05-30T07:42:33Z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Creator">
    <vt:lpwstr>Adobe Illustrator CC 2014 (Macintosh)</vt:lpwstr>
  </property>
  <property fmtid="{D5CDD505-2E9C-101B-9397-08002B2CF9AE}" pid="4" name="LastSaved">
    <vt:filetime>2019-05-30T00:00:00Z</vt:filetime>
  </property>
</Properties>
</file>